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376" w:beforeAutospacing="0" w:after="150" w:afterAutospacing="0" w:line="240" w:lineRule="exact"/>
        <w:ind w:firstLine="420"/>
        <w:jc w:val="left"/>
        <w:rPr>
          <w:rFonts w:ascii="宋体" w:hAnsi="宋体" w:cs="宋体"/>
          <w:color w:val="1D1007"/>
        </w:rPr>
      </w:pPr>
      <w:r>
        <w:rPr>
          <w:rFonts w:hint="eastAsia" w:ascii="黑体" w:hAnsi="黑体" w:eastAsia="黑体" w:cs="黑体"/>
          <w:color w:val="1D1007"/>
        </w:rPr>
        <w:t>附件</w:t>
      </w:r>
      <w:r>
        <w:rPr>
          <w:rFonts w:ascii="黑体" w:hAnsi="黑体" w:eastAsia="黑体" w:cs="黑体"/>
          <w:color w:val="1D1007"/>
        </w:rPr>
        <w:t>1</w:t>
      </w:r>
      <w:r>
        <w:rPr>
          <w:rFonts w:hint="eastAsia" w:ascii="黑体" w:hAnsi="黑体" w:eastAsia="黑体" w:cs="黑体"/>
          <w:color w:val="1D1007"/>
        </w:rPr>
        <w:t>：</w:t>
      </w:r>
      <w:r>
        <w:rPr>
          <w:rFonts w:ascii="黑体" w:hAnsi="黑体" w:eastAsia="黑体" w:cs="黑体"/>
          <w:color w:val="1D1007"/>
        </w:rPr>
        <w:t xml:space="preserve"> </w:t>
      </w:r>
      <w:r>
        <w:rPr>
          <w:rFonts w:ascii="宋体" w:hAnsi="宋体" w:cs="宋体"/>
          <w:color w:val="1D1007"/>
        </w:rPr>
        <w:t xml:space="preserve">             </w:t>
      </w:r>
    </w:p>
    <w:p>
      <w:pPr>
        <w:pStyle w:val="4"/>
        <w:widowControl/>
        <w:spacing w:before="376" w:beforeAutospacing="0" w:after="150" w:afterAutospacing="0" w:line="450" w:lineRule="atLeast"/>
        <w:jc w:val="center"/>
        <w:rPr>
          <w:rFonts w:ascii="黑体" w:hAnsi="黑体" w:eastAsia="黑体" w:cs="Times New Roman"/>
          <w:color w:val="1D1007"/>
          <w:sz w:val="32"/>
          <w:szCs w:val="32"/>
        </w:rPr>
      </w:pPr>
      <w:r>
        <w:rPr>
          <w:rFonts w:hint="eastAsia" w:ascii="黑体" w:hAnsi="黑体" w:eastAsia="黑体" w:cs="黑体"/>
          <w:color w:val="1D1007"/>
          <w:sz w:val="32"/>
          <w:szCs w:val="32"/>
        </w:rPr>
        <w:t>办公用品报价表</w:t>
      </w:r>
    </w:p>
    <w:tbl>
      <w:tblPr>
        <w:tblStyle w:val="5"/>
        <w:tblW w:w="5020" w:type="pct"/>
        <w:tblInd w:w="-106" w:type="dxa"/>
        <w:tblLayout w:type="autofit"/>
        <w:tblCellMar>
          <w:top w:w="0" w:type="dxa"/>
          <w:left w:w="108" w:type="dxa"/>
          <w:bottom w:w="0" w:type="dxa"/>
          <w:right w:w="108" w:type="dxa"/>
        </w:tblCellMar>
      </w:tblPr>
      <w:tblGrid>
        <w:gridCol w:w="696"/>
        <w:gridCol w:w="2495"/>
        <w:gridCol w:w="2555"/>
        <w:gridCol w:w="696"/>
        <w:gridCol w:w="697"/>
        <w:gridCol w:w="1417"/>
      </w:tblGrid>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序号</w:t>
            </w:r>
          </w:p>
        </w:tc>
        <w:tc>
          <w:tcPr>
            <w:tcW w:w="1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商品名称</w:t>
            </w:r>
          </w:p>
        </w:tc>
        <w:tc>
          <w:tcPr>
            <w:tcW w:w="14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品牌型号</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单位</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数量</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kern w:val="0"/>
                <w:sz w:val="24"/>
                <w:szCs w:val="24"/>
              </w:rPr>
            </w:pPr>
            <w:r>
              <w:rPr>
                <w:rFonts w:hint="eastAsia" w:ascii="宋体" w:hAnsi="宋体" w:cs="宋体"/>
                <w:color w:val="000000"/>
                <w:kern w:val="0"/>
                <w:sz w:val="24"/>
                <w:szCs w:val="24"/>
              </w:rPr>
              <w:t>单价</w:t>
            </w:r>
            <w:r>
              <w:rPr>
                <w:rFonts w:ascii="宋体" w:hAnsi="宋体" w:cs="宋体"/>
                <w:color w:val="000000"/>
                <w:kern w:val="0"/>
                <w:sz w:val="24"/>
                <w:szCs w:val="24"/>
              </w:rPr>
              <w:t>(</w:t>
            </w:r>
            <w:r>
              <w:rPr>
                <w:rFonts w:hint="eastAsia" w:ascii="宋体" w:hAnsi="宋体" w:cs="宋体"/>
                <w:color w:val="000000"/>
                <w:kern w:val="0"/>
                <w:sz w:val="24"/>
                <w:szCs w:val="24"/>
              </w:rPr>
              <w:t>含税</w:t>
            </w:r>
            <w:r>
              <w:rPr>
                <w:rFonts w:ascii="宋体" w:hAnsi="宋体" w:cs="宋体"/>
                <w:color w:val="000000"/>
                <w:kern w:val="0"/>
                <w:sz w:val="24"/>
                <w:szCs w:val="24"/>
              </w:rPr>
              <w:t>)</w:t>
            </w: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1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A4</w:t>
            </w:r>
            <w:r>
              <w:rPr>
                <w:rFonts w:hint="eastAsia" w:ascii="宋体" w:hAnsi="宋体" w:cs="宋体"/>
                <w:color w:val="000000"/>
                <w:kern w:val="0"/>
                <w:sz w:val="24"/>
                <w:szCs w:val="24"/>
              </w:rPr>
              <w:t>打印复印纸</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件</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2</w:t>
            </w:r>
          </w:p>
        </w:tc>
        <w:tc>
          <w:tcPr>
            <w:tcW w:w="1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回形针</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盒</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3</w:t>
            </w:r>
          </w:p>
        </w:tc>
        <w:tc>
          <w:tcPr>
            <w:tcW w:w="1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牛皮纸档案袋</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个</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4</w:t>
            </w:r>
          </w:p>
        </w:tc>
        <w:tc>
          <w:tcPr>
            <w:tcW w:w="1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塑料档案盒</w:t>
            </w:r>
            <w:r>
              <w:rPr>
                <w:rFonts w:ascii="宋体" w:hAnsi="宋体" w:cs="宋体"/>
                <w:color w:val="000000"/>
                <w:kern w:val="0"/>
                <w:sz w:val="24"/>
                <w:szCs w:val="24"/>
              </w:rPr>
              <w:t xml:space="preserve">A4 </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个</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5</w:t>
            </w:r>
          </w:p>
        </w:tc>
        <w:tc>
          <w:tcPr>
            <w:tcW w:w="1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按动中性笔</w:t>
            </w:r>
          </w:p>
        </w:tc>
        <w:tc>
          <w:tcPr>
            <w:tcW w:w="14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支</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6</w:t>
            </w:r>
          </w:p>
        </w:tc>
        <w:tc>
          <w:tcPr>
            <w:tcW w:w="1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0.5</w:t>
            </w:r>
            <w:r>
              <w:rPr>
                <w:rFonts w:hint="eastAsia" w:ascii="宋体" w:hAnsi="宋体" w:cs="宋体"/>
                <w:color w:val="000000"/>
                <w:kern w:val="0"/>
                <w:sz w:val="24"/>
                <w:szCs w:val="24"/>
              </w:rPr>
              <w:t>中性笔</w:t>
            </w:r>
          </w:p>
        </w:tc>
        <w:tc>
          <w:tcPr>
            <w:tcW w:w="14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支</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7</w:t>
            </w:r>
          </w:p>
        </w:tc>
        <w:tc>
          <w:tcPr>
            <w:tcW w:w="1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胶棒</w:t>
            </w:r>
          </w:p>
        </w:tc>
        <w:tc>
          <w:tcPr>
            <w:tcW w:w="14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支</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8</w:t>
            </w:r>
          </w:p>
        </w:tc>
        <w:tc>
          <w:tcPr>
            <w:tcW w:w="1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座牌</w:t>
            </w:r>
            <w:r>
              <w:rPr>
                <w:rFonts w:ascii="宋体" w:hAnsi="宋体" w:cs="宋体"/>
                <w:color w:val="000000"/>
                <w:kern w:val="0"/>
                <w:sz w:val="24"/>
                <w:szCs w:val="24"/>
              </w:rPr>
              <w:t>150*80</w:t>
            </w:r>
          </w:p>
        </w:tc>
        <w:tc>
          <w:tcPr>
            <w:tcW w:w="14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个</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9</w:t>
            </w:r>
          </w:p>
        </w:tc>
        <w:tc>
          <w:tcPr>
            <w:tcW w:w="1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文件袋（透明按扣）</w:t>
            </w:r>
          </w:p>
        </w:tc>
        <w:tc>
          <w:tcPr>
            <w:tcW w:w="14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个</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01"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10</w:t>
            </w:r>
          </w:p>
        </w:tc>
        <w:tc>
          <w:tcPr>
            <w:tcW w:w="1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电池</w:t>
            </w:r>
            <w:r>
              <w:rPr>
                <w:rFonts w:ascii="宋体" w:hAnsi="宋体" w:cs="宋体"/>
                <w:color w:val="000000"/>
                <w:kern w:val="0"/>
                <w:sz w:val="24"/>
                <w:szCs w:val="24"/>
              </w:rPr>
              <w:t>5#</w:t>
            </w:r>
          </w:p>
        </w:tc>
        <w:tc>
          <w:tcPr>
            <w:tcW w:w="14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对</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color w:val="000000"/>
                <w:kern w:val="0"/>
                <w:sz w:val="24"/>
                <w:szCs w:val="24"/>
              </w:rPr>
            </w:pPr>
          </w:p>
        </w:tc>
      </w:tr>
    </w:tbl>
    <w:p>
      <w:pPr>
        <w:spacing w:beforeLines="100"/>
        <w:rPr>
          <w:rFonts w:ascii="新宋体" w:hAnsi="新宋体" w:eastAsia="新宋体" w:cs="Times New Roman"/>
          <w:sz w:val="24"/>
          <w:szCs w:val="24"/>
        </w:rPr>
      </w:pPr>
      <w:r>
        <w:rPr>
          <w:rFonts w:hint="eastAsia" w:ascii="新宋体" w:hAnsi="新宋体" w:eastAsia="新宋体" w:cs="新宋体"/>
          <w:sz w:val="24"/>
          <w:szCs w:val="24"/>
        </w:rPr>
        <w:t>投标企业（盖章）：</w:t>
      </w:r>
    </w:p>
    <w:p>
      <w:pPr>
        <w:spacing w:beforeLines="100"/>
        <w:rPr>
          <w:rFonts w:ascii="新宋体" w:hAnsi="新宋体" w:eastAsia="新宋体" w:cs="Times New Roman"/>
          <w:sz w:val="24"/>
          <w:szCs w:val="24"/>
        </w:rPr>
      </w:pPr>
      <w:r>
        <w:rPr>
          <w:rFonts w:hint="eastAsia" w:ascii="新宋体" w:hAnsi="新宋体" w:eastAsia="新宋体" w:cs="新宋体"/>
          <w:sz w:val="24"/>
          <w:szCs w:val="24"/>
        </w:rPr>
        <w:t>法定代表人或授权委托人（签字）：</w:t>
      </w:r>
    </w:p>
    <w:p>
      <w:pPr>
        <w:spacing w:beforeLines="100"/>
        <w:rPr>
          <w:rFonts w:ascii="新宋体" w:hAnsi="新宋体" w:eastAsia="新宋体" w:cs="Times New Roman"/>
          <w:sz w:val="24"/>
          <w:szCs w:val="24"/>
        </w:rPr>
      </w:pPr>
      <w:r>
        <w:rPr>
          <w:rFonts w:ascii="新宋体" w:hAnsi="新宋体" w:eastAsia="新宋体" w:cs="新宋体"/>
          <w:b/>
          <w:bCs/>
          <w:sz w:val="24"/>
          <w:szCs w:val="24"/>
        </w:rPr>
        <w:t xml:space="preserve">                                            </w:t>
      </w:r>
      <w:r>
        <w:rPr>
          <w:rFonts w:ascii="新宋体" w:hAnsi="新宋体" w:eastAsia="新宋体" w:cs="新宋体"/>
          <w:sz w:val="24"/>
          <w:szCs w:val="24"/>
        </w:rPr>
        <w:t xml:space="preserve">  2023</w:t>
      </w:r>
      <w:r>
        <w:rPr>
          <w:rFonts w:hint="eastAsia" w:ascii="新宋体" w:hAnsi="新宋体" w:eastAsia="新宋体" w:cs="新宋体"/>
          <w:sz w:val="24"/>
          <w:szCs w:val="24"/>
        </w:rPr>
        <w:t>年</w:t>
      </w:r>
      <w:r>
        <w:rPr>
          <w:rFonts w:ascii="新宋体" w:hAnsi="新宋体" w:eastAsia="新宋体" w:cs="新宋体"/>
          <w:sz w:val="24"/>
          <w:szCs w:val="24"/>
        </w:rPr>
        <w:t xml:space="preserve">   </w:t>
      </w:r>
      <w:r>
        <w:rPr>
          <w:rFonts w:hint="eastAsia" w:ascii="新宋体" w:hAnsi="新宋体" w:eastAsia="新宋体" w:cs="新宋体"/>
          <w:sz w:val="24"/>
          <w:szCs w:val="24"/>
        </w:rPr>
        <w:t>月</w:t>
      </w:r>
      <w:r>
        <w:rPr>
          <w:rFonts w:ascii="新宋体" w:hAnsi="新宋体" w:eastAsia="新宋体" w:cs="新宋体"/>
          <w:sz w:val="24"/>
          <w:szCs w:val="24"/>
        </w:rPr>
        <w:t xml:space="preserve">    </w:t>
      </w:r>
      <w:r>
        <w:rPr>
          <w:rFonts w:hint="eastAsia" w:ascii="新宋体" w:hAnsi="新宋体" w:eastAsia="新宋体" w:cs="新宋体"/>
          <w:sz w:val="24"/>
          <w:szCs w:val="24"/>
        </w:rPr>
        <w:t>日</w:t>
      </w:r>
    </w:p>
    <w:p>
      <w:pPr>
        <w:spacing w:beforeLines="100"/>
        <w:rPr>
          <w:rFonts w:ascii="新宋体" w:hAnsi="新宋体" w:eastAsia="新宋体" w:cs="Times New Roman"/>
          <w:sz w:val="24"/>
          <w:szCs w:val="24"/>
        </w:rPr>
      </w:pPr>
      <w:r>
        <w:rPr>
          <w:rFonts w:hint="eastAsia" w:ascii="新宋体" w:hAnsi="新宋体" w:eastAsia="新宋体" w:cs="新宋体"/>
          <w:sz w:val="24"/>
          <w:szCs w:val="24"/>
        </w:rPr>
        <w:t>报价说明：</w:t>
      </w:r>
    </w:p>
    <w:p>
      <w:pPr>
        <w:spacing w:beforeLines="100"/>
        <w:rPr>
          <w:rFonts w:ascii="新宋体" w:hAnsi="新宋体" w:eastAsia="新宋体" w:cs="Times New Roman"/>
          <w:sz w:val="24"/>
          <w:szCs w:val="24"/>
        </w:rPr>
      </w:pPr>
      <w:r>
        <w:rPr>
          <w:rFonts w:ascii="新宋体" w:hAnsi="新宋体" w:eastAsia="新宋体" w:cs="新宋体"/>
          <w:sz w:val="24"/>
          <w:szCs w:val="24"/>
        </w:rPr>
        <w:t>1</w:t>
      </w:r>
      <w:r>
        <w:rPr>
          <w:rFonts w:hint="eastAsia" w:ascii="新宋体" w:hAnsi="新宋体" w:eastAsia="新宋体" w:cs="新宋体"/>
          <w:sz w:val="24"/>
          <w:szCs w:val="24"/>
        </w:rPr>
        <w:t>、报价需注明具体品牌型号，品牌应为该品类市场占有率较高、知名度较高的品牌，型号应为适应办公需要性价比较高的产品。</w:t>
      </w:r>
    </w:p>
    <w:p>
      <w:pPr>
        <w:spacing w:beforeLines="100"/>
        <w:rPr>
          <w:rFonts w:ascii="新宋体" w:hAnsi="新宋体" w:eastAsia="新宋体" w:cs="Times New Roman"/>
          <w:sz w:val="24"/>
          <w:szCs w:val="24"/>
        </w:rPr>
      </w:pPr>
      <w:r>
        <w:rPr>
          <w:rFonts w:ascii="新宋体" w:hAnsi="新宋体" w:eastAsia="新宋体" w:cs="新宋体"/>
          <w:sz w:val="24"/>
          <w:szCs w:val="24"/>
        </w:rPr>
        <w:t>2</w:t>
      </w:r>
      <w:r>
        <w:rPr>
          <w:rFonts w:hint="eastAsia" w:ascii="新宋体" w:hAnsi="新宋体" w:eastAsia="新宋体" w:cs="新宋体"/>
          <w:sz w:val="24"/>
          <w:szCs w:val="24"/>
        </w:rPr>
        <w:t>、报价表内商品为部分所需办公用品，实际办公用品采购时包括但不仅限于以上种类。</w:t>
      </w:r>
    </w:p>
    <w:p>
      <w:pPr>
        <w:spacing w:beforeLines="100"/>
        <w:rPr>
          <w:rFonts w:hint="eastAsia" w:ascii="新宋体" w:hAnsi="新宋体" w:eastAsia="新宋体" w:cs="新宋体"/>
          <w:sz w:val="24"/>
          <w:szCs w:val="24"/>
        </w:rPr>
      </w:pPr>
      <w:r>
        <w:rPr>
          <w:rFonts w:ascii="新宋体" w:hAnsi="新宋体" w:eastAsia="新宋体" w:cs="新宋体"/>
          <w:sz w:val="24"/>
          <w:szCs w:val="24"/>
        </w:rPr>
        <w:t>3</w:t>
      </w:r>
      <w:r>
        <w:rPr>
          <w:rFonts w:hint="eastAsia" w:ascii="新宋体" w:hAnsi="新宋体" w:eastAsia="新宋体" w:cs="新宋体"/>
          <w:sz w:val="24"/>
          <w:szCs w:val="24"/>
        </w:rPr>
        <w:t>、以上清单为本次服务清单，比选申请人承诺：本清单内未包含的采购内容的采购单价根据京东自营报价与采购人协商为准。（提供承诺函，加盖比选申请人公章）</w:t>
      </w:r>
    </w:p>
    <w:p>
      <w:pPr>
        <w:spacing w:beforeLines="100"/>
        <w:rPr>
          <w:rFonts w:hint="eastAsia" w:ascii="黑体" w:hAnsi="黑体" w:eastAsia="黑体" w:cs="黑体"/>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ZDg4YzFiMTZjNDFjYzEyM2RlZDZjZDIzZGEyNDcifQ=="/>
  </w:docVars>
  <w:rsids>
    <w:rsidRoot w:val="62260DB5"/>
    <w:rsid w:val="6226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tabs>
        <w:tab w:val="left" w:pos="0"/>
      </w:tabs>
      <w:spacing w:before="280" w:after="156" w:line="377" w:lineRule="auto"/>
      <w:jc w:val="left"/>
      <w:outlineLvl w:val="4"/>
    </w:pPr>
    <w:rPr>
      <w:rFonts w:ascii="Arial" w:hAnsi="Arial" w:eastAsia="黑体" w:cs="Arial"/>
      <w:b/>
      <w:bCs/>
      <w:kern w:val="0"/>
      <w:sz w:val="24"/>
      <w:szCs w:val="24"/>
    </w:rPr>
  </w:style>
  <w:style w:type="paragraph" w:customStyle="1" w:styleId="3">
    <w:name w:val="正文（绿盟科技）"/>
    <w:next w:val="1"/>
    <w:qFormat/>
    <w:uiPriority w:val="99"/>
    <w:pPr>
      <w:spacing w:line="300" w:lineRule="auto"/>
    </w:pPr>
    <w:rPr>
      <w:rFonts w:ascii="Arial" w:hAnsi="Arial" w:eastAsia="宋体" w:cs="Arial"/>
      <w:kern w:val="0"/>
      <w:sz w:val="21"/>
      <w:szCs w:val="21"/>
      <w:lang w:val="en-US" w:eastAsia="zh-CN" w:bidi="ar-SA"/>
    </w:rPr>
  </w:style>
  <w:style w:type="paragraph" w:styleId="4">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2023-11-16T01:43:00Z</dcterms:created>
  <dc:creator>deng</dc:creator>
  <cp:lastModifiedBy>deng</cp:lastModifiedBy>
  <dcterms:modified xsi:type="dcterms:W3CDTF">2023-11-16T01:44:30Z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246CFB3F902C41FBB85F27F108AB070F_11</vt:lpwstr>
  </property>
</Properties>
</file>